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5EB63" w14:textId="4158C8F1"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3GPP TSG-RAN WG2 Meeting #127</w:t>
      </w:r>
      <w:r w:rsidRPr="00B964B5">
        <w:rPr>
          <w:rFonts w:eastAsia="MS Mincho"/>
          <w:b/>
          <w:sz w:val="24"/>
          <w:szCs w:val="24"/>
          <w:lang w:val="de-DE" w:eastAsia="x-none"/>
        </w:rPr>
        <w:tab/>
        <w:t>R2-240</w:t>
      </w:r>
      <w:r w:rsidR="004513B0">
        <w:rPr>
          <w:rFonts w:eastAsia="MS Mincho"/>
          <w:b/>
          <w:sz w:val="24"/>
          <w:szCs w:val="24"/>
          <w:lang w:val="de-DE" w:eastAsia="x-none"/>
        </w:rPr>
        <w:t>7377</w:t>
      </w:r>
    </w:p>
    <w:p w14:paraId="05A408E3" w14:textId="77777777"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 xml:space="preserve">Maastricht, </w:t>
      </w:r>
      <w:r w:rsidRPr="00B964B5">
        <w:rPr>
          <w:rFonts w:eastAsia="MS Mincho"/>
          <w:b/>
          <w:sz w:val="24"/>
          <w:szCs w:val="24"/>
          <w:lang w:val="en-US" w:eastAsia="x-none"/>
        </w:rPr>
        <w:t>Netherlands</w:t>
      </w:r>
      <w:r w:rsidRPr="00B964B5">
        <w:rPr>
          <w:rFonts w:eastAsia="MS Mincho"/>
          <w:b/>
          <w:sz w:val="24"/>
          <w:szCs w:val="24"/>
          <w:lang w:val="de-DE" w:eastAsia="x-none"/>
        </w:rPr>
        <w:t>, Aug 19</w:t>
      </w:r>
      <w:r w:rsidRPr="00B964B5">
        <w:rPr>
          <w:rFonts w:eastAsia="MS Mincho"/>
          <w:b/>
          <w:sz w:val="24"/>
          <w:szCs w:val="24"/>
          <w:vertAlign w:val="superscript"/>
          <w:lang w:val="de-DE" w:eastAsia="x-none"/>
        </w:rPr>
        <w:t>th</w:t>
      </w:r>
      <w:r w:rsidRPr="00B964B5">
        <w:rPr>
          <w:rFonts w:eastAsia="MS Mincho"/>
          <w:b/>
          <w:sz w:val="24"/>
          <w:szCs w:val="24"/>
          <w:lang w:val="de-DE" w:eastAsia="x-none"/>
        </w:rPr>
        <w:t xml:space="preserve"> – 23</w:t>
      </w:r>
      <w:r w:rsidRPr="00B964B5">
        <w:rPr>
          <w:rFonts w:eastAsia="MS Mincho"/>
          <w:b/>
          <w:sz w:val="24"/>
          <w:szCs w:val="24"/>
          <w:vertAlign w:val="superscript"/>
          <w:lang w:val="de-DE" w:eastAsia="x-none"/>
        </w:rPr>
        <w:t>rd</w:t>
      </w:r>
      <w:r w:rsidRPr="00B964B5">
        <w:rPr>
          <w:rFonts w:eastAsia="MS Mincho"/>
          <w:b/>
          <w:sz w:val="24"/>
          <w:szCs w:val="24"/>
          <w:lang w:val="de-DE" w:eastAsia="x-none"/>
        </w:rPr>
        <w:t>, 2024</w:t>
      </w:r>
    </w:p>
    <w:p w14:paraId="2844BCF0" w14:textId="77777777" w:rsidR="00B964B5" w:rsidRDefault="00B964B5" w:rsidP="00DE1DB1">
      <w:pPr>
        <w:pStyle w:val="3GPPHeader"/>
        <w:jc w:val="left"/>
        <w:rPr>
          <w:rFonts w:cs="Arial"/>
          <w:szCs w:val="24"/>
          <w:lang w:val="en-US"/>
        </w:rPr>
      </w:pPr>
    </w:p>
    <w:p w14:paraId="0ADEF5D5" w14:textId="0C4219E4" w:rsidR="00E9639C" w:rsidRPr="00E97209" w:rsidRDefault="00E9639C" w:rsidP="00DE1DB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221702">
        <w:rPr>
          <w:rFonts w:cs="Arial"/>
          <w:szCs w:val="24"/>
          <w:lang w:val="en-US"/>
        </w:rPr>
        <w:t>2.</w:t>
      </w:r>
      <w:r w:rsidR="009635AC">
        <w:rPr>
          <w:rFonts w:cs="Arial"/>
          <w:szCs w:val="24"/>
          <w:lang w:val="en-US"/>
        </w:rPr>
        <w:t>2</w:t>
      </w:r>
    </w:p>
    <w:p w14:paraId="2689A9BF" w14:textId="77777777" w:rsidR="00CA180F" w:rsidRPr="00E97209" w:rsidRDefault="00CA180F" w:rsidP="00DE1DB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17C4A4A7" w:rsidR="00CA180F" w:rsidRPr="00E97209" w:rsidRDefault="00CA180F" w:rsidP="00DE1DB1">
      <w:pPr>
        <w:pStyle w:val="3GPPHeader"/>
        <w:jc w:val="left"/>
        <w:rPr>
          <w:rFonts w:cs="Arial"/>
          <w:color w:val="000000"/>
          <w:szCs w:val="24"/>
          <w:lang w:val="en-US"/>
        </w:rPr>
      </w:pPr>
      <w:r w:rsidRPr="0028099F">
        <w:rPr>
          <w:rFonts w:cs="Arial"/>
          <w:szCs w:val="24"/>
          <w:lang w:val="en-US"/>
        </w:rPr>
        <w:t>Title:</w:t>
      </w:r>
      <w:r w:rsidRPr="0028099F">
        <w:rPr>
          <w:rFonts w:cs="Arial"/>
          <w:szCs w:val="24"/>
          <w:lang w:val="en-US"/>
        </w:rPr>
        <w:tab/>
      </w:r>
      <w:r w:rsidR="009B5F58" w:rsidRPr="0028099F">
        <w:rPr>
          <w:rFonts w:cs="Arial"/>
          <w:szCs w:val="24"/>
          <w:lang w:val="en-US"/>
        </w:rPr>
        <w:t xml:space="preserve">Other aspects of </w:t>
      </w:r>
      <w:r w:rsidR="00221702" w:rsidRPr="0028099F">
        <w:rPr>
          <w:rFonts w:cs="Arial"/>
          <w:szCs w:val="24"/>
          <w:lang w:val="en-US"/>
        </w:rPr>
        <w:t>RRM measurement predictions</w:t>
      </w:r>
    </w:p>
    <w:p w14:paraId="1A9B5865" w14:textId="77777777" w:rsidR="00CA180F" w:rsidRPr="00E97209" w:rsidRDefault="00CA180F" w:rsidP="00DE1DB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DE1DB1">
      <w:pPr>
        <w:pStyle w:val="Heading1"/>
        <w:rPr>
          <w:sz w:val="32"/>
          <w:szCs w:val="32"/>
        </w:rPr>
      </w:pPr>
      <w:r w:rsidRPr="002D6E38">
        <w:rPr>
          <w:sz w:val="32"/>
          <w:szCs w:val="32"/>
        </w:rPr>
        <w:t xml:space="preserve">1. </w:t>
      </w:r>
      <w:r w:rsidRPr="0016329E">
        <w:t>Introduction</w:t>
      </w:r>
    </w:p>
    <w:p w14:paraId="18DE9AE6" w14:textId="0E5F8090" w:rsidR="00221702" w:rsidRDefault="00B964B5" w:rsidP="00DE1DB1">
      <w:pPr>
        <w:jc w:val="left"/>
      </w:pPr>
      <w:r>
        <w:t xml:space="preserve">In RAN2-126, </w:t>
      </w:r>
      <w:r w:rsidR="00221702">
        <w:t xml:space="preserve">several agreements were made regarding </w:t>
      </w:r>
      <w:r>
        <w:t xml:space="preserve">the </w:t>
      </w:r>
      <w:r w:rsidR="00221702">
        <w:t>simulation assumption for the RRM measurement predictions [1]</w:t>
      </w:r>
      <w:r w:rsidR="00386D43">
        <w:t>.</w:t>
      </w:r>
    </w:p>
    <w:p w14:paraId="56B4F2A3" w14:textId="7FC28376" w:rsidR="00D33E69" w:rsidRDefault="009911D2" w:rsidP="00DE1DB1">
      <w:pPr>
        <w:jc w:val="left"/>
      </w:pPr>
      <w:r>
        <w:t xml:space="preserve">In this contribution, we </w:t>
      </w:r>
      <w:r w:rsidR="00221702">
        <w:t xml:space="preserve">provide </w:t>
      </w:r>
      <w:r w:rsidR="0095483D">
        <w:t xml:space="preserve">discussion regarding on </w:t>
      </w:r>
      <w:r w:rsidR="005532C0">
        <w:t>beam level prediction considerations and comparison of beam level measurement prediction and cell level measurement prediction.</w:t>
      </w:r>
      <w:r w:rsidR="00221702">
        <w:t xml:space="preserve"> </w:t>
      </w:r>
    </w:p>
    <w:p w14:paraId="76CD322D" w14:textId="77777777" w:rsidR="00352536" w:rsidRDefault="00F80C5C" w:rsidP="00DE1DB1">
      <w:pPr>
        <w:pStyle w:val="Heading1"/>
      </w:pPr>
      <w:r w:rsidRPr="006A4099">
        <w:rPr>
          <w:sz w:val="32"/>
          <w:szCs w:val="32"/>
        </w:rPr>
        <w:t>2</w:t>
      </w:r>
      <w:r w:rsidR="00352536" w:rsidRPr="006A4099">
        <w:rPr>
          <w:sz w:val="32"/>
          <w:szCs w:val="32"/>
        </w:rPr>
        <w:t xml:space="preserve">. </w:t>
      </w:r>
      <w:r w:rsidR="00352536" w:rsidRPr="0016329E">
        <w:t>Discussion</w:t>
      </w:r>
    </w:p>
    <w:p w14:paraId="1C2DC4C2" w14:textId="2869DC4B" w:rsidR="009B5F58" w:rsidRDefault="009B5F58" w:rsidP="009B5F58">
      <w:pPr>
        <w:pStyle w:val="Heading2"/>
      </w:pPr>
      <w:r>
        <w:t>2.1 Beam level measurement</w:t>
      </w:r>
      <w:r w:rsidR="005D5B57">
        <w:t xml:space="preserve"> prediction</w:t>
      </w:r>
      <w:r>
        <w:t xml:space="preserve"> </w:t>
      </w:r>
    </w:p>
    <w:p w14:paraId="22E1F4C9" w14:textId="77777777" w:rsidR="009B5F58" w:rsidRDefault="009B5F58" w:rsidP="009B5F58">
      <w:pPr>
        <w:rPr>
          <w:rFonts w:cs="Arial"/>
        </w:rPr>
      </w:pPr>
      <w:r>
        <w:rPr>
          <w:rFonts w:cs="Arial"/>
        </w:rPr>
        <w:t>A UE may be configured to include beam level results in the measurement reports (e.g., m</w:t>
      </w:r>
      <w:r w:rsidRPr="00E1077F">
        <w:rPr>
          <w:rFonts w:cs="Calibri"/>
        </w:rPr>
        <w:t xml:space="preserve">easurement results of the </w:t>
      </w:r>
      <w:r w:rsidRPr="00E1077F">
        <w:rPr>
          <w:rFonts w:cs="Calibri"/>
          <w:i/>
        </w:rPr>
        <w:t>X</w:t>
      </w:r>
      <w:r w:rsidRPr="00E1077F">
        <w:rPr>
          <w:rFonts w:cs="Calibri"/>
        </w:rPr>
        <w:t xml:space="preserve"> best beams</w:t>
      </w:r>
      <w:r>
        <w:rPr>
          <w:rFonts w:cs="Calibri"/>
        </w:rPr>
        <w:t>). The cell level measurement reports will help the network identify the best cell to hand over the UE to, and the beam level measurements associated with that best cell could be used by the network to determine which beam to assign to that UE at the target upon handover.</w:t>
      </w:r>
    </w:p>
    <w:p w14:paraId="5178803C" w14:textId="77777777" w:rsidR="009B5F58" w:rsidRDefault="009B5F58" w:rsidP="009B5F58">
      <w:pPr>
        <w:rPr>
          <w:rFonts w:cs="Arial"/>
        </w:rPr>
      </w:pPr>
      <w:r>
        <w:rPr>
          <w:rFonts w:cs="Arial"/>
        </w:rPr>
        <w:t>Our understanding is that the inter-cell beam prediction that is part of the objective of this study item is not just for the sake of cell level measurement derivation as in RRM use case 1, but also for identifying the best beam(s) in the target cell.</w:t>
      </w:r>
    </w:p>
    <w:p w14:paraId="16DC6700" w14:textId="77777777" w:rsidR="009B5F58" w:rsidRDefault="009B5F58" w:rsidP="009B5F58">
      <w:pPr>
        <w:rPr>
          <w:rFonts w:cs="Arial"/>
        </w:rPr>
      </w:pPr>
    </w:p>
    <w:p w14:paraId="4F6481DF" w14:textId="77777777" w:rsidR="00C411BA" w:rsidRPr="001069B3" w:rsidRDefault="00C411BA" w:rsidP="001069B3">
      <w:pPr>
        <w:ind w:left="1260" w:hanging="1260"/>
        <w:jc w:val="left"/>
        <w:rPr>
          <w:rFonts w:cs="Arial"/>
          <w:bCs/>
          <w:i/>
          <w:iCs/>
        </w:rPr>
      </w:pPr>
      <w:r w:rsidRPr="001069B3">
        <w:rPr>
          <w:rFonts w:cs="Arial"/>
          <w:bCs/>
          <w:i/>
          <w:iCs/>
        </w:rPr>
        <w:t>Observation 1: For RRM use case 1, the predicted beams could be used not only as input for the derivation of the cell level measurements, but also to identify the best beam.</w:t>
      </w:r>
    </w:p>
    <w:p w14:paraId="55887E70" w14:textId="77777777" w:rsidR="009B5F58" w:rsidRDefault="009B5F58" w:rsidP="009B5F58">
      <w:pPr>
        <w:ind w:left="1260" w:hanging="1260"/>
        <w:jc w:val="left"/>
        <w:rPr>
          <w:rFonts w:cs="Arial"/>
          <w:bCs/>
          <w:i/>
          <w:iCs/>
        </w:rPr>
      </w:pPr>
    </w:p>
    <w:p w14:paraId="70678359" w14:textId="2DAF8CA2" w:rsidR="009B5F58" w:rsidRDefault="009B5F58" w:rsidP="009B5F58">
      <w:pPr>
        <w:rPr>
          <w:rFonts w:cs="Arial"/>
        </w:rPr>
      </w:pPr>
      <w:r w:rsidRPr="00001102">
        <w:rPr>
          <w:rFonts w:cs="Arial"/>
        </w:rPr>
        <w:t xml:space="preserve">In the email discussion </w:t>
      </w:r>
      <w:r w:rsidR="00BF5804">
        <w:rPr>
          <w:rFonts w:cs="Arial"/>
        </w:rPr>
        <w:t>[2]</w:t>
      </w:r>
      <w:r w:rsidRPr="00001102">
        <w:rPr>
          <w:rFonts w:cs="Arial"/>
        </w:rPr>
        <w:t>[3], there seems to be a consensus that for the cell level measurement results, RSRP diff</w:t>
      </w:r>
      <w:r>
        <w:rPr>
          <w:rFonts w:cs="Arial"/>
        </w:rPr>
        <w:t>erence between actual and predicted values is the key metric/KPI to be used for evaluating prediction results (even though there are different preferences regarding the details of that, for example, if the average RSRP difference is sufficient or the full RSRP difference CDF should be considered).</w:t>
      </w:r>
    </w:p>
    <w:p w14:paraId="4E26E66A" w14:textId="77777777" w:rsidR="009B5F58" w:rsidRDefault="009B5F58" w:rsidP="009B5F58">
      <w:pPr>
        <w:rPr>
          <w:rFonts w:cs="Arial"/>
        </w:rPr>
      </w:pPr>
      <w:r>
        <w:rPr>
          <w:rFonts w:cs="Arial"/>
        </w:rPr>
        <w:t>For the case the beam level predictions that are going to be used to identify the top beam(s) for the target cell, we think it is sufficient to adopt the same metric that is used for the beam prediction use case in the RAN1 AIML work, as captured in the AIML PHY TR [4]. Specifically, we recommend the following KPIs to be considered:</w:t>
      </w:r>
    </w:p>
    <w:p w14:paraId="45625EBA" w14:textId="38139D2C" w:rsidR="009B5F58" w:rsidRPr="00BC67E9" w:rsidRDefault="009B5F58" w:rsidP="008832B1">
      <w:pPr>
        <w:ind w:firstLine="567"/>
        <w:rPr>
          <w:i/>
          <w:iCs/>
        </w:rPr>
      </w:pPr>
      <w:r w:rsidRPr="00BC67E9">
        <w:rPr>
          <w:rFonts w:hint="eastAsia"/>
          <w:i/>
          <w:iCs/>
        </w:rPr>
        <w:t xml:space="preserve">- </w:t>
      </w:r>
      <w:r w:rsidRPr="00BC67E9">
        <w:rPr>
          <w:i/>
          <w:iCs/>
        </w:rPr>
        <w:t>Average L1-RSRP difference of Top-1 predicted beam:</w:t>
      </w:r>
    </w:p>
    <w:p w14:paraId="69D8E6D3" w14:textId="036440B9" w:rsidR="009B5F58" w:rsidRPr="00BC67E9" w:rsidRDefault="009B5F58" w:rsidP="008832B1">
      <w:pPr>
        <w:ind w:firstLine="567"/>
        <w:rPr>
          <w:i/>
          <w:iCs/>
        </w:rPr>
      </w:pPr>
      <w:r w:rsidRPr="00BC67E9">
        <w:rPr>
          <w:i/>
          <w:iCs/>
        </w:rPr>
        <w:t xml:space="preserve">- </w:t>
      </w:r>
      <w:r w:rsidRPr="00BC67E9">
        <w:rPr>
          <w:rFonts w:hint="eastAsia"/>
          <w:i/>
          <w:iCs/>
        </w:rPr>
        <w:t>Top-1 (%): the percentage of "the Top-1 genie-aided beam is Top-1 predicted beam"</w:t>
      </w:r>
    </w:p>
    <w:p w14:paraId="411C2403" w14:textId="77777777" w:rsidR="009B5F58" w:rsidRPr="00BC67E9" w:rsidRDefault="009B5F58" w:rsidP="008832B1">
      <w:pPr>
        <w:ind w:firstLine="567"/>
        <w:rPr>
          <w:i/>
          <w:iCs/>
        </w:rPr>
      </w:pPr>
      <w:r w:rsidRPr="00BC67E9">
        <w:rPr>
          <w:rFonts w:hint="eastAsia"/>
          <w:i/>
          <w:iCs/>
        </w:rPr>
        <w:t>- Top-K/1 (%): the percentage of "the Top-1 genie-aided beam is one of the Top-K predicted beams"</w:t>
      </w:r>
    </w:p>
    <w:p w14:paraId="6F9E6E7D" w14:textId="77777777" w:rsidR="009B5F58" w:rsidRPr="00001102" w:rsidRDefault="009B5F58" w:rsidP="009B5F58">
      <w:pPr>
        <w:rPr>
          <w:rFonts w:cs="Arial"/>
        </w:rPr>
      </w:pPr>
    </w:p>
    <w:p w14:paraId="2C01A4BA" w14:textId="5CE5AC37" w:rsidR="009B5F58" w:rsidRPr="006A442B" w:rsidRDefault="009B5F58" w:rsidP="006A442B">
      <w:pPr>
        <w:ind w:left="1170" w:hanging="1170"/>
        <w:jc w:val="left"/>
        <w:rPr>
          <w:rFonts w:cs="Arial"/>
          <w:b/>
          <w:i/>
          <w:iCs/>
        </w:rPr>
      </w:pPr>
      <w:r w:rsidRPr="006A442B">
        <w:rPr>
          <w:rFonts w:cs="Arial"/>
          <w:b/>
          <w:i/>
          <w:iCs/>
        </w:rPr>
        <w:lastRenderedPageBreak/>
        <w:t xml:space="preserve">Proposal </w:t>
      </w:r>
      <w:r w:rsidR="00C411BA" w:rsidRPr="006A442B">
        <w:rPr>
          <w:rFonts w:cs="Arial"/>
          <w:b/>
          <w:i/>
          <w:iCs/>
        </w:rPr>
        <w:t>1</w:t>
      </w:r>
      <w:r w:rsidRPr="006A442B">
        <w:rPr>
          <w:rFonts w:cs="Arial"/>
          <w:b/>
          <w:i/>
          <w:iCs/>
        </w:rPr>
        <w:t>: For the evaluation of the beam predictions, RAN2 to adopt the KPIs/metrics used in the RAN1 work on beam prediction (e.g., average L1-RSRP difference of Top-1 predicted beam, Top-1(%), Top-K/1(%)).</w:t>
      </w:r>
    </w:p>
    <w:p w14:paraId="0059891B" w14:textId="3BC3F8D5" w:rsidR="00221702" w:rsidRPr="00F52451" w:rsidRDefault="00572E28" w:rsidP="00F52451">
      <w:pPr>
        <w:pStyle w:val="Heading2"/>
      </w:pPr>
      <w:r w:rsidRPr="0016329E">
        <w:t>2</w:t>
      </w:r>
      <w:r>
        <w:t>.2</w:t>
      </w:r>
      <w:r w:rsidRPr="0016329E">
        <w:t xml:space="preserve"> </w:t>
      </w:r>
      <w:r w:rsidR="009B5F58">
        <w:t>Comparison of beam prediction KPIs and cell level KPIs</w:t>
      </w:r>
    </w:p>
    <w:p w14:paraId="1AF15DF7" w14:textId="2C29B49D" w:rsidR="00691163" w:rsidRDefault="0089683C" w:rsidP="009431F6">
      <w:r>
        <w:t>We consider</w:t>
      </w:r>
      <w:r w:rsidR="009431F6">
        <w:t xml:space="preserve"> intra-cell intra-frequency FR1 to FR1 temporal domain case B evaluations in [5]</w:t>
      </w:r>
      <w:r w:rsidR="00353290">
        <w:t xml:space="preserve">, where </w:t>
      </w:r>
      <w:r w:rsidR="009431F6">
        <w:t>L3 cell-level RSRP</w:t>
      </w:r>
      <w:r w:rsidR="00353290">
        <w:t xml:space="preserve"> is</w:t>
      </w:r>
      <w:r w:rsidR="009431F6">
        <w:t xml:space="preserve"> directly and indirectly </w:t>
      </w:r>
      <w:r w:rsidR="00353290">
        <w:t xml:space="preserve">predicted from </w:t>
      </w:r>
      <w:r w:rsidR="00691163">
        <w:t xml:space="preserve">L1 beam-level RSRPs </w:t>
      </w:r>
      <w:r w:rsidR="009431F6">
        <w:t xml:space="preserve">according to sub-cases 1 and 3 </w:t>
      </w:r>
      <w:r w:rsidR="00691163">
        <w:t>as follows</w:t>
      </w:r>
      <w:r w:rsidR="009431F6">
        <w:t>:</w:t>
      </w:r>
    </w:p>
    <w:p w14:paraId="0A5D73A6" w14:textId="0B25A560" w:rsidR="00F94235" w:rsidRDefault="00691163" w:rsidP="00441875">
      <w:pPr>
        <w:ind w:left="567"/>
      </w:pPr>
      <w:r>
        <w:t xml:space="preserve">- </w:t>
      </w:r>
      <w:r w:rsidR="009431F6">
        <w:t xml:space="preserve">Sub-case 1 (Indirect Approach): </w:t>
      </w:r>
      <w:r w:rsidR="00F94235">
        <w:t xml:space="preserve">Past </w:t>
      </w:r>
      <w:r w:rsidR="009431F6">
        <w:t xml:space="preserve">L1 beam-level RSRPs are input to AIML model to predict </w:t>
      </w:r>
      <w:r w:rsidR="00F94235">
        <w:t xml:space="preserve">future </w:t>
      </w:r>
      <w:r w:rsidR="009431F6">
        <w:t xml:space="preserve">L1 beam-level RSRPs. Then, </w:t>
      </w:r>
      <w:r w:rsidR="00F94235">
        <w:t xml:space="preserve">future </w:t>
      </w:r>
      <w:r w:rsidR="009431F6">
        <w:t>L3 cell-level RSRP is evaluated.</w:t>
      </w:r>
    </w:p>
    <w:p w14:paraId="431398F0" w14:textId="5ED9DA8A" w:rsidR="00506F0D" w:rsidRDefault="00F94235" w:rsidP="00441875">
      <w:pPr>
        <w:ind w:left="567"/>
      </w:pPr>
      <w:r>
        <w:t xml:space="preserve">- </w:t>
      </w:r>
      <w:r w:rsidR="009431F6">
        <w:t xml:space="preserve">Sub-case 3 (Direct Approach): </w:t>
      </w:r>
      <w:r w:rsidR="00AD5B70">
        <w:t xml:space="preserve">Past </w:t>
      </w:r>
      <w:r w:rsidR="009431F6">
        <w:t xml:space="preserve">L1 beam-level RSRPs are input to AIML model to predict </w:t>
      </w:r>
      <w:r w:rsidR="00AD5B70">
        <w:t xml:space="preserve">future </w:t>
      </w:r>
      <w:r w:rsidR="009431F6">
        <w:t>L3 cell-level RSRP directly.</w:t>
      </w:r>
    </w:p>
    <w:p w14:paraId="68EEEE85" w14:textId="3795065F" w:rsidR="00AD5B70" w:rsidRDefault="00AC02FB" w:rsidP="009431F6">
      <w:r>
        <w:t xml:space="preserve">We compare </w:t>
      </w:r>
      <w:r w:rsidR="00036C16">
        <w:t xml:space="preserve">the average </w:t>
      </w:r>
      <w:r w:rsidR="00B54819">
        <w:t>RSRP difference of L1 beam-level prediction and L3 cell-level prediction</w:t>
      </w:r>
      <w:r w:rsidR="00D74634">
        <w:t xml:space="preserve"> as shown in the following table.</w:t>
      </w:r>
      <w:r w:rsidR="00B54819">
        <w:t xml:space="preserve"> </w:t>
      </w:r>
    </w:p>
    <w:p w14:paraId="2FC926D3" w14:textId="0D9390BC" w:rsidR="00DB764A" w:rsidRPr="00EF2E8C" w:rsidRDefault="00DB764A" w:rsidP="00DB764A">
      <w:pPr>
        <w:jc w:val="center"/>
      </w:pPr>
      <w:r>
        <w:t xml:space="preserve">Table </w:t>
      </w:r>
      <w:r w:rsidR="00AB2114">
        <w:t>1</w:t>
      </w:r>
      <w:r>
        <w:t>: Evaluation results for i</w:t>
      </w:r>
      <w:r w:rsidRPr="00F46495">
        <w:t>ntra-cell intra-frequency FR1 to FR1 temporal domain case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4"/>
        <w:gridCol w:w="1944"/>
        <w:gridCol w:w="1944"/>
        <w:gridCol w:w="1944"/>
        <w:gridCol w:w="1944"/>
      </w:tblGrid>
      <w:tr w:rsidR="00DB764A" w14:paraId="5943AA98" w14:textId="77777777" w:rsidTr="003C01E0">
        <w:tc>
          <w:tcPr>
            <w:tcW w:w="1644" w:type="dxa"/>
          </w:tcPr>
          <w:p w14:paraId="52E328D2" w14:textId="77777777" w:rsidR="00DB764A" w:rsidRDefault="00DB764A" w:rsidP="003C01E0">
            <w:pPr>
              <w:jc w:val="center"/>
              <w:rPr>
                <w:b/>
              </w:rPr>
            </w:pPr>
            <w:r>
              <w:rPr>
                <w:b/>
              </w:rPr>
              <w:t>Parameters</w:t>
            </w:r>
          </w:p>
        </w:tc>
        <w:tc>
          <w:tcPr>
            <w:tcW w:w="1944" w:type="dxa"/>
            <w:shd w:val="clear" w:color="auto" w:fill="auto"/>
          </w:tcPr>
          <w:p w14:paraId="6FA1D4A8" w14:textId="77777777" w:rsidR="00DB764A" w:rsidRDefault="00DB764A" w:rsidP="003C01E0">
            <w:pPr>
              <w:jc w:val="center"/>
              <w:rPr>
                <w:b/>
              </w:rPr>
            </w:pPr>
            <w:r>
              <w:rPr>
                <w:b/>
              </w:rPr>
              <w:t>Sub-case 3, 30 Km/h</w:t>
            </w:r>
          </w:p>
        </w:tc>
        <w:tc>
          <w:tcPr>
            <w:tcW w:w="1944" w:type="dxa"/>
          </w:tcPr>
          <w:p w14:paraId="2E681F1A" w14:textId="77777777" w:rsidR="00DB764A" w:rsidRDefault="00DB764A" w:rsidP="003C01E0">
            <w:pPr>
              <w:jc w:val="center"/>
              <w:rPr>
                <w:b/>
              </w:rPr>
            </w:pPr>
            <w:r>
              <w:rPr>
                <w:b/>
              </w:rPr>
              <w:t>Sub-case 1, 30 Km/h</w:t>
            </w:r>
          </w:p>
        </w:tc>
        <w:tc>
          <w:tcPr>
            <w:tcW w:w="1944" w:type="dxa"/>
          </w:tcPr>
          <w:p w14:paraId="6B7DFBD7" w14:textId="77777777" w:rsidR="00DB764A" w:rsidRDefault="00DB764A" w:rsidP="003C01E0">
            <w:pPr>
              <w:jc w:val="center"/>
              <w:rPr>
                <w:b/>
              </w:rPr>
            </w:pPr>
            <w:r>
              <w:rPr>
                <w:b/>
              </w:rPr>
              <w:t>Sub-case 3, 60 Km/h</w:t>
            </w:r>
          </w:p>
        </w:tc>
        <w:tc>
          <w:tcPr>
            <w:tcW w:w="1944" w:type="dxa"/>
          </w:tcPr>
          <w:p w14:paraId="5B334750" w14:textId="77777777" w:rsidR="00DB764A" w:rsidRDefault="00DB764A" w:rsidP="003C01E0">
            <w:pPr>
              <w:jc w:val="center"/>
              <w:rPr>
                <w:b/>
              </w:rPr>
            </w:pPr>
            <w:r>
              <w:rPr>
                <w:b/>
              </w:rPr>
              <w:t>Sub-case 1, 60 Km/h</w:t>
            </w:r>
          </w:p>
        </w:tc>
      </w:tr>
      <w:tr w:rsidR="00DB764A" w14:paraId="5AA4C7CF" w14:textId="77777777" w:rsidTr="003C01E0">
        <w:tc>
          <w:tcPr>
            <w:tcW w:w="1644" w:type="dxa"/>
          </w:tcPr>
          <w:p w14:paraId="3324E942" w14:textId="77777777" w:rsidR="00DB764A" w:rsidRDefault="00DB764A" w:rsidP="003C01E0">
            <w:pPr>
              <w:jc w:val="center"/>
            </w:pPr>
            <w:r>
              <w:rPr>
                <w:rFonts w:eastAsia="Times New Roman"/>
                <w:color w:val="000000"/>
              </w:rPr>
              <w:t>AIML model input</w:t>
            </w:r>
          </w:p>
        </w:tc>
        <w:tc>
          <w:tcPr>
            <w:tcW w:w="1944" w:type="dxa"/>
            <w:shd w:val="clear" w:color="auto" w:fill="auto"/>
          </w:tcPr>
          <w:p w14:paraId="2A154884" w14:textId="77777777" w:rsidR="00DB764A" w:rsidRPr="00B02153" w:rsidRDefault="00DB764A" w:rsidP="003C01E0">
            <w:pPr>
              <w:jc w:val="center"/>
            </w:pPr>
            <w:r>
              <w:t xml:space="preserve">L1 Beam-level RSRPs from </w:t>
            </w:r>
            <w:proofErr w:type="gramStart"/>
            <w:r>
              <w:t>3 time</w:t>
            </w:r>
            <w:proofErr w:type="gramEnd"/>
            <w:r>
              <w:t xml:space="preserve"> instances T-3, T-2, T-1</w:t>
            </w:r>
          </w:p>
        </w:tc>
        <w:tc>
          <w:tcPr>
            <w:tcW w:w="1944" w:type="dxa"/>
          </w:tcPr>
          <w:p w14:paraId="0D8BCAFF" w14:textId="77777777" w:rsidR="00DB764A" w:rsidRPr="00B02153" w:rsidRDefault="00DB764A" w:rsidP="003C01E0">
            <w:pPr>
              <w:jc w:val="center"/>
            </w:pPr>
            <w:r>
              <w:t xml:space="preserve">L1 Beam-level RSRPs from </w:t>
            </w:r>
            <w:proofErr w:type="gramStart"/>
            <w:r>
              <w:t>3 time</w:t>
            </w:r>
            <w:proofErr w:type="gramEnd"/>
            <w:r>
              <w:t xml:space="preserve"> instances T-3, T-2, T-1</w:t>
            </w:r>
          </w:p>
        </w:tc>
        <w:tc>
          <w:tcPr>
            <w:tcW w:w="1944" w:type="dxa"/>
          </w:tcPr>
          <w:p w14:paraId="46F74059" w14:textId="77777777" w:rsidR="00DB764A" w:rsidRDefault="00DB764A" w:rsidP="003C01E0">
            <w:pPr>
              <w:jc w:val="center"/>
            </w:pPr>
            <w:r>
              <w:t xml:space="preserve">L1 Beam-level RSRPs from </w:t>
            </w:r>
            <w:proofErr w:type="gramStart"/>
            <w:r>
              <w:t>3 time</w:t>
            </w:r>
            <w:proofErr w:type="gramEnd"/>
            <w:r>
              <w:t xml:space="preserve"> instances T-3, T-2, T-1</w:t>
            </w:r>
          </w:p>
        </w:tc>
        <w:tc>
          <w:tcPr>
            <w:tcW w:w="1944" w:type="dxa"/>
          </w:tcPr>
          <w:p w14:paraId="166C7A84" w14:textId="77777777" w:rsidR="00DB764A" w:rsidRDefault="00DB764A" w:rsidP="003C01E0">
            <w:pPr>
              <w:jc w:val="center"/>
            </w:pPr>
            <w:r>
              <w:t xml:space="preserve">L1 Beam-level RSRPs from </w:t>
            </w:r>
            <w:proofErr w:type="gramStart"/>
            <w:r>
              <w:t>3 time</w:t>
            </w:r>
            <w:proofErr w:type="gramEnd"/>
            <w:r>
              <w:t xml:space="preserve"> instances T-3, T-2, T-1</w:t>
            </w:r>
          </w:p>
        </w:tc>
      </w:tr>
      <w:tr w:rsidR="00DB764A" w14:paraId="467ECCCF" w14:textId="77777777" w:rsidTr="003C01E0">
        <w:tc>
          <w:tcPr>
            <w:tcW w:w="1644" w:type="dxa"/>
          </w:tcPr>
          <w:p w14:paraId="7E923054" w14:textId="77777777" w:rsidR="00DB764A" w:rsidRDefault="00DB764A" w:rsidP="003C01E0">
            <w:pPr>
              <w:jc w:val="center"/>
            </w:pPr>
            <w:r>
              <w:rPr>
                <w:rFonts w:eastAsia="Times New Roman"/>
                <w:color w:val="000000"/>
              </w:rPr>
              <w:t>AIML model output</w:t>
            </w:r>
          </w:p>
        </w:tc>
        <w:tc>
          <w:tcPr>
            <w:tcW w:w="1944" w:type="dxa"/>
            <w:shd w:val="clear" w:color="auto" w:fill="auto"/>
          </w:tcPr>
          <w:p w14:paraId="49550871" w14:textId="77777777" w:rsidR="00DB764A" w:rsidRPr="00B02153" w:rsidRDefault="00DB764A" w:rsidP="003C01E0">
            <w:pPr>
              <w:jc w:val="center"/>
            </w:pPr>
            <w:r>
              <w:t>L3 Cell-level RSRPs at 1 time instance T</w:t>
            </w:r>
          </w:p>
        </w:tc>
        <w:tc>
          <w:tcPr>
            <w:tcW w:w="1944" w:type="dxa"/>
          </w:tcPr>
          <w:p w14:paraId="5E31AFB0" w14:textId="77777777" w:rsidR="00DB764A" w:rsidRPr="00B02153" w:rsidRDefault="00DB764A" w:rsidP="003C01E0">
            <w:pPr>
              <w:jc w:val="center"/>
            </w:pPr>
            <w:r>
              <w:t>L1 Beam-level RSRPs at 1 time instance T (then L3 cell-level RSRP is evaluated)</w:t>
            </w:r>
          </w:p>
        </w:tc>
        <w:tc>
          <w:tcPr>
            <w:tcW w:w="1944" w:type="dxa"/>
          </w:tcPr>
          <w:p w14:paraId="332DEE92" w14:textId="77777777" w:rsidR="00DB764A" w:rsidRPr="00B02153" w:rsidRDefault="00DB764A" w:rsidP="003C01E0">
            <w:pPr>
              <w:jc w:val="center"/>
            </w:pPr>
            <w:r>
              <w:t>L3 Cell-level RSRPs at 1 time instance T</w:t>
            </w:r>
          </w:p>
        </w:tc>
        <w:tc>
          <w:tcPr>
            <w:tcW w:w="1944" w:type="dxa"/>
          </w:tcPr>
          <w:p w14:paraId="042625A5" w14:textId="77777777" w:rsidR="00DB764A" w:rsidRPr="00B02153" w:rsidRDefault="00DB764A" w:rsidP="003C01E0">
            <w:pPr>
              <w:jc w:val="center"/>
            </w:pPr>
            <w:r>
              <w:t>L1 Beam-level RSRPs at 1 time instance T (then L3 cell-level RSRP is evaluated)</w:t>
            </w:r>
          </w:p>
        </w:tc>
      </w:tr>
      <w:tr w:rsidR="00DB764A" w14:paraId="78784C65" w14:textId="77777777" w:rsidTr="003C01E0">
        <w:tc>
          <w:tcPr>
            <w:tcW w:w="1644" w:type="dxa"/>
          </w:tcPr>
          <w:p w14:paraId="0983FEF0" w14:textId="77777777" w:rsidR="00DB764A" w:rsidRPr="00B02153" w:rsidRDefault="00DB764A" w:rsidP="003C01E0">
            <w:pPr>
              <w:jc w:val="center"/>
            </w:pPr>
            <w:r>
              <w:rPr>
                <w:rFonts w:eastAsia="Times New Roman"/>
                <w:color w:val="000000"/>
              </w:rPr>
              <w:t>AIML model type</w:t>
            </w:r>
          </w:p>
        </w:tc>
        <w:tc>
          <w:tcPr>
            <w:tcW w:w="1944" w:type="dxa"/>
            <w:shd w:val="clear" w:color="auto" w:fill="auto"/>
          </w:tcPr>
          <w:p w14:paraId="27D7F995" w14:textId="77777777" w:rsidR="00DB764A" w:rsidRPr="00B02153" w:rsidRDefault="00DB764A" w:rsidP="003C01E0">
            <w:pPr>
              <w:jc w:val="center"/>
            </w:pPr>
            <w:proofErr w:type="spellStart"/>
            <w:r>
              <w:t>ResNet</w:t>
            </w:r>
            <w:proofErr w:type="spellEnd"/>
          </w:p>
        </w:tc>
        <w:tc>
          <w:tcPr>
            <w:tcW w:w="1944" w:type="dxa"/>
          </w:tcPr>
          <w:p w14:paraId="238E8C0B" w14:textId="77777777" w:rsidR="00DB764A" w:rsidRPr="00B02153" w:rsidRDefault="00DB764A" w:rsidP="003C01E0">
            <w:pPr>
              <w:jc w:val="center"/>
            </w:pPr>
            <w:proofErr w:type="spellStart"/>
            <w:r>
              <w:t>ResNet</w:t>
            </w:r>
            <w:proofErr w:type="spellEnd"/>
          </w:p>
        </w:tc>
        <w:tc>
          <w:tcPr>
            <w:tcW w:w="1944" w:type="dxa"/>
          </w:tcPr>
          <w:p w14:paraId="2E9F3D57" w14:textId="77777777" w:rsidR="00DB764A" w:rsidRPr="00B02153" w:rsidRDefault="00DB764A" w:rsidP="003C01E0">
            <w:pPr>
              <w:jc w:val="center"/>
            </w:pPr>
            <w:proofErr w:type="spellStart"/>
            <w:r>
              <w:t>ResNet</w:t>
            </w:r>
            <w:proofErr w:type="spellEnd"/>
          </w:p>
        </w:tc>
        <w:tc>
          <w:tcPr>
            <w:tcW w:w="1944" w:type="dxa"/>
          </w:tcPr>
          <w:p w14:paraId="2E01070D" w14:textId="77777777" w:rsidR="00DB764A" w:rsidRPr="00B02153" w:rsidRDefault="00DB764A" w:rsidP="003C01E0">
            <w:pPr>
              <w:jc w:val="center"/>
            </w:pPr>
            <w:proofErr w:type="spellStart"/>
            <w:r>
              <w:t>ResNet</w:t>
            </w:r>
            <w:proofErr w:type="spellEnd"/>
          </w:p>
        </w:tc>
      </w:tr>
      <w:tr w:rsidR="00DB764A" w14:paraId="6B893C5D" w14:textId="77777777" w:rsidTr="003C01E0">
        <w:trPr>
          <w:trHeight w:val="350"/>
        </w:trPr>
        <w:tc>
          <w:tcPr>
            <w:tcW w:w="1644" w:type="dxa"/>
          </w:tcPr>
          <w:p w14:paraId="3616FCC8" w14:textId="77777777" w:rsidR="00DB764A" w:rsidRDefault="00DB764A" w:rsidP="003C01E0">
            <w:pPr>
              <w:jc w:val="center"/>
            </w:pPr>
            <w:r>
              <w:rPr>
                <w:rFonts w:eastAsia="Times New Roman"/>
                <w:color w:val="000000"/>
              </w:rPr>
              <w:t>Average L3 cell-level RSRP difference (dB)</w:t>
            </w:r>
          </w:p>
        </w:tc>
        <w:tc>
          <w:tcPr>
            <w:tcW w:w="1944" w:type="dxa"/>
            <w:shd w:val="clear" w:color="auto" w:fill="auto"/>
          </w:tcPr>
          <w:p w14:paraId="2AEC635E" w14:textId="77777777" w:rsidR="00DB764A" w:rsidRPr="00D76C08" w:rsidRDefault="00DB764A" w:rsidP="003C01E0">
            <w:pPr>
              <w:jc w:val="center"/>
              <w:rPr>
                <w:b/>
                <w:bCs/>
              </w:rPr>
            </w:pPr>
            <w:r w:rsidRPr="00D76C08">
              <w:rPr>
                <w:b/>
                <w:bCs/>
              </w:rPr>
              <w:t>0.9744 dB</w:t>
            </w:r>
          </w:p>
        </w:tc>
        <w:tc>
          <w:tcPr>
            <w:tcW w:w="1944" w:type="dxa"/>
          </w:tcPr>
          <w:p w14:paraId="49ACD767" w14:textId="77777777" w:rsidR="00DB764A" w:rsidRDefault="00DB764A" w:rsidP="003C01E0">
            <w:pPr>
              <w:jc w:val="center"/>
            </w:pPr>
            <w:r w:rsidRPr="00C37BB4">
              <w:t>0.4581</w:t>
            </w:r>
            <w:r>
              <w:t xml:space="preserve"> dB</w:t>
            </w:r>
          </w:p>
        </w:tc>
        <w:tc>
          <w:tcPr>
            <w:tcW w:w="1944" w:type="dxa"/>
          </w:tcPr>
          <w:p w14:paraId="06D0647C" w14:textId="77777777" w:rsidR="00DB764A" w:rsidRPr="00D76C08" w:rsidRDefault="00DB764A" w:rsidP="003C01E0">
            <w:pPr>
              <w:jc w:val="center"/>
              <w:rPr>
                <w:b/>
                <w:bCs/>
              </w:rPr>
            </w:pPr>
            <w:r w:rsidRPr="00D76C08">
              <w:rPr>
                <w:b/>
                <w:bCs/>
              </w:rPr>
              <w:t>1.1434 dB</w:t>
            </w:r>
          </w:p>
        </w:tc>
        <w:tc>
          <w:tcPr>
            <w:tcW w:w="1944" w:type="dxa"/>
          </w:tcPr>
          <w:p w14:paraId="03ABA944" w14:textId="77777777" w:rsidR="00DB764A" w:rsidRPr="00ED663B" w:rsidRDefault="00DB764A" w:rsidP="003C01E0">
            <w:pPr>
              <w:jc w:val="center"/>
              <w:rPr>
                <w:b/>
                <w:bCs/>
              </w:rPr>
            </w:pPr>
            <w:r w:rsidRPr="00ED663B">
              <w:rPr>
                <w:b/>
                <w:bCs/>
              </w:rPr>
              <w:t>0.5832 dB</w:t>
            </w:r>
          </w:p>
        </w:tc>
      </w:tr>
      <w:tr w:rsidR="00DB764A" w14:paraId="10EABE5A" w14:textId="77777777" w:rsidTr="003C01E0">
        <w:trPr>
          <w:trHeight w:val="350"/>
        </w:trPr>
        <w:tc>
          <w:tcPr>
            <w:tcW w:w="1644" w:type="dxa"/>
          </w:tcPr>
          <w:p w14:paraId="0ADDB180" w14:textId="77777777" w:rsidR="00DB764A" w:rsidRDefault="00DB764A" w:rsidP="003C01E0">
            <w:pPr>
              <w:jc w:val="center"/>
              <w:rPr>
                <w:rFonts w:eastAsia="Times New Roman"/>
                <w:color w:val="000000"/>
              </w:rPr>
            </w:pPr>
            <w:r>
              <w:rPr>
                <w:rFonts w:eastAsia="Times New Roman"/>
                <w:color w:val="000000"/>
              </w:rPr>
              <w:t>Average L1 beam-level RSRP difference (dB)</w:t>
            </w:r>
          </w:p>
        </w:tc>
        <w:tc>
          <w:tcPr>
            <w:tcW w:w="1944" w:type="dxa"/>
            <w:shd w:val="clear" w:color="auto" w:fill="auto"/>
          </w:tcPr>
          <w:p w14:paraId="75EF3CC2" w14:textId="77777777" w:rsidR="00DB764A" w:rsidRPr="00315093" w:rsidRDefault="00DB764A" w:rsidP="003C01E0">
            <w:pPr>
              <w:jc w:val="center"/>
            </w:pPr>
            <w:r>
              <w:t>N/A</w:t>
            </w:r>
          </w:p>
        </w:tc>
        <w:tc>
          <w:tcPr>
            <w:tcW w:w="1944" w:type="dxa"/>
          </w:tcPr>
          <w:p w14:paraId="75FAE6B1" w14:textId="77777777" w:rsidR="00DB764A" w:rsidRPr="00D76C08" w:rsidRDefault="00DB764A" w:rsidP="003C01E0">
            <w:pPr>
              <w:jc w:val="center"/>
              <w:rPr>
                <w:b/>
                <w:bCs/>
              </w:rPr>
            </w:pPr>
            <w:r w:rsidRPr="00D76C08">
              <w:rPr>
                <w:b/>
                <w:bCs/>
              </w:rPr>
              <w:t>0.8157 dB</w:t>
            </w:r>
          </w:p>
        </w:tc>
        <w:tc>
          <w:tcPr>
            <w:tcW w:w="1944" w:type="dxa"/>
          </w:tcPr>
          <w:p w14:paraId="35711D32" w14:textId="77777777" w:rsidR="00DB764A" w:rsidRPr="00F6241C" w:rsidRDefault="00DB764A" w:rsidP="003C01E0">
            <w:pPr>
              <w:jc w:val="center"/>
            </w:pPr>
            <w:r>
              <w:t>N/A</w:t>
            </w:r>
          </w:p>
        </w:tc>
        <w:tc>
          <w:tcPr>
            <w:tcW w:w="1944" w:type="dxa"/>
          </w:tcPr>
          <w:p w14:paraId="4F79DB9C" w14:textId="77777777" w:rsidR="00DB764A" w:rsidRPr="00D76C08" w:rsidRDefault="00DB764A" w:rsidP="003C01E0">
            <w:pPr>
              <w:jc w:val="center"/>
              <w:rPr>
                <w:b/>
                <w:bCs/>
              </w:rPr>
            </w:pPr>
            <w:r w:rsidRPr="00D76C08">
              <w:rPr>
                <w:b/>
                <w:bCs/>
              </w:rPr>
              <w:t>0.9358 dB</w:t>
            </w:r>
          </w:p>
        </w:tc>
      </w:tr>
    </w:tbl>
    <w:p w14:paraId="58221D41" w14:textId="77777777" w:rsidR="00DB764A" w:rsidRDefault="00DB764A" w:rsidP="009431F6"/>
    <w:p w14:paraId="6FC342C2" w14:textId="0588DCED" w:rsidR="00217973" w:rsidRDefault="00030542" w:rsidP="009431F6">
      <w:r>
        <w:t xml:space="preserve">We note that </w:t>
      </w:r>
      <w:bookmarkStart w:id="0" w:name="_Hlk174045867"/>
      <w:r>
        <w:t xml:space="preserve">AIML models that predict L1 beam-level measurements </w:t>
      </w:r>
      <w:r w:rsidR="0054335D">
        <w:t xml:space="preserve">achieve </w:t>
      </w:r>
      <w:r w:rsidR="00425BD8">
        <w:t>lower</w:t>
      </w:r>
      <w:r w:rsidR="0054335D">
        <w:t xml:space="preserve"> </w:t>
      </w:r>
      <w:r w:rsidR="009C75AE">
        <w:t>RSRP estimation error</w:t>
      </w:r>
      <w:r w:rsidR="00AA3FD3">
        <w:t xml:space="preserve"> tha</w:t>
      </w:r>
      <w:r w:rsidR="00E66C5F">
        <w:t>n</w:t>
      </w:r>
      <w:r w:rsidR="00AA3FD3">
        <w:t xml:space="preserve"> AIML models that predict L3 cell-level measurement</w:t>
      </w:r>
      <w:r w:rsidR="0096083E">
        <w:t xml:space="preserve"> if the input to </w:t>
      </w:r>
      <w:r w:rsidR="00EC5ADE">
        <w:t>both</w:t>
      </w:r>
      <w:r w:rsidR="0096083E">
        <w:t xml:space="preserve"> </w:t>
      </w:r>
      <w:r w:rsidR="00117DD8">
        <w:t>is</w:t>
      </w:r>
      <w:r w:rsidR="00EC5ADE">
        <w:t xml:space="preserve"> L1 beam-level measurements</w:t>
      </w:r>
      <w:bookmarkEnd w:id="0"/>
      <w:r w:rsidR="0096083E">
        <w:t>.</w:t>
      </w:r>
      <w:r w:rsidR="009D7674">
        <w:t xml:space="preserve"> This is because the AIML model </w:t>
      </w:r>
      <w:r w:rsidR="00D83E96">
        <w:t xml:space="preserve">that predicts L3 cell-level measurement </w:t>
      </w:r>
      <w:r w:rsidR="009D7674">
        <w:t xml:space="preserve">is required to predict a filtered L3 cell-level measurement given partial previous history (i.e., information from </w:t>
      </w:r>
      <w:r w:rsidR="0054139A">
        <w:t>limited</w:t>
      </w:r>
      <w:r w:rsidR="009D7674">
        <w:t xml:space="preserve"> previous time instances)</w:t>
      </w:r>
      <w:r w:rsidR="0054139A">
        <w:t xml:space="preserve"> [5]</w:t>
      </w:r>
      <w:r w:rsidR="009D7674">
        <w:t>.</w:t>
      </w:r>
    </w:p>
    <w:p w14:paraId="23BA7265" w14:textId="30E51020" w:rsidR="00030542" w:rsidRDefault="00117DD8" w:rsidP="009431F6">
      <w:r>
        <w:t xml:space="preserve">Also, when we compare indirect prediction at different UE speeds, lower </w:t>
      </w:r>
      <w:r w:rsidR="00A25BC9">
        <w:rPr>
          <w:rFonts w:eastAsia="Times New Roman"/>
          <w:color w:val="000000"/>
        </w:rPr>
        <w:t>average L1 beam-level RSRP difference indicates a lower average L3 cell-level RSRP difference</w:t>
      </w:r>
      <w:r w:rsidR="00214E02">
        <w:rPr>
          <w:rFonts w:eastAsia="Times New Roman"/>
          <w:color w:val="000000"/>
        </w:rPr>
        <w:t>.</w:t>
      </w:r>
    </w:p>
    <w:p w14:paraId="03965EFB" w14:textId="0D5FBC3F" w:rsidR="00EC5ADE" w:rsidRPr="00A74476" w:rsidRDefault="00EC5ADE" w:rsidP="00A74476">
      <w:pPr>
        <w:ind w:left="1260" w:hanging="1260"/>
        <w:jc w:val="left"/>
        <w:rPr>
          <w:rFonts w:cs="Arial"/>
          <w:bCs/>
          <w:i/>
          <w:iCs/>
        </w:rPr>
      </w:pPr>
      <w:r w:rsidRPr="00A74476">
        <w:rPr>
          <w:rFonts w:cs="Arial"/>
          <w:bCs/>
          <w:i/>
          <w:iCs/>
        </w:rPr>
        <w:t xml:space="preserve">Observation </w:t>
      </w:r>
      <w:r w:rsidR="00912ADD" w:rsidRPr="00A74476">
        <w:rPr>
          <w:rFonts w:cs="Arial"/>
          <w:bCs/>
          <w:i/>
          <w:iCs/>
        </w:rPr>
        <w:t>2</w:t>
      </w:r>
      <w:r w:rsidRPr="00A74476">
        <w:rPr>
          <w:rFonts w:cs="Arial"/>
          <w:bCs/>
          <w:i/>
          <w:iCs/>
        </w:rPr>
        <w:t xml:space="preserve">: </w:t>
      </w:r>
      <w:r w:rsidR="00E66C5F" w:rsidRPr="00A74476">
        <w:rPr>
          <w:rFonts w:cs="Arial"/>
          <w:bCs/>
          <w:i/>
          <w:iCs/>
        </w:rPr>
        <w:t>For temporal prediction case</w:t>
      </w:r>
      <w:r w:rsidRPr="00A74476">
        <w:rPr>
          <w:rFonts w:cs="Arial"/>
          <w:bCs/>
          <w:i/>
          <w:iCs/>
        </w:rPr>
        <w:t xml:space="preserve"> </w:t>
      </w:r>
      <w:r w:rsidR="00E66C5F" w:rsidRPr="00A74476">
        <w:rPr>
          <w:rFonts w:cs="Arial"/>
          <w:bCs/>
          <w:i/>
          <w:iCs/>
        </w:rPr>
        <w:t>B</w:t>
      </w:r>
      <w:r w:rsidRPr="00A74476">
        <w:rPr>
          <w:rFonts w:cs="Arial"/>
          <w:bCs/>
          <w:i/>
          <w:iCs/>
        </w:rPr>
        <w:t xml:space="preserve">, </w:t>
      </w:r>
      <w:r w:rsidR="003918C0">
        <w:rPr>
          <w:rFonts w:cs="Arial"/>
          <w:bCs/>
          <w:i/>
          <w:iCs/>
        </w:rPr>
        <w:t>t</w:t>
      </w:r>
      <w:r w:rsidR="00330FFA">
        <w:rPr>
          <w:rFonts w:cs="Arial"/>
          <w:bCs/>
          <w:i/>
          <w:iCs/>
        </w:rPr>
        <w:t xml:space="preserve">he RSRP estimation error for </w:t>
      </w:r>
      <w:r w:rsidR="00E66C5F" w:rsidRPr="00A74476">
        <w:rPr>
          <w:rFonts w:cs="Arial"/>
          <w:bCs/>
          <w:i/>
          <w:iCs/>
        </w:rPr>
        <w:t>L</w:t>
      </w:r>
      <w:r w:rsidR="00330FFA">
        <w:rPr>
          <w:rFonts w:cs="Arial"/>
          <w:bCs/>
          <w:i/>
          <w:iCs/>
        </w:rPr>
        <w:t>3</w:t>
      </w:r>
      <w:r w:rsidR="00E66C5F" w:rsidRPr="00A74476">
        <w:rPr>
          <w:rFonts w:cs="Arial"/>
          <w:bCs/>
          <w:i/>
          <w:iCs/>
        </w:rPr>
        <w:t xml:space="preserve"> </w:t>
      </w:r>
      <w:r w:rsidR="00330FFA">
        <w:rPr>
          <w:rFonts w:cs="Arial"/>
          <w:bCs/>
          <w:i/>
          <w:iCs/>
        </w:rPr>
        <w:t xml:space="preserve">cell level measurements </w:t>
      </w:r>
      <w:r w:rsidR="003918C0">
        <w:rPr>
          <w:rFonts w:cs="Arial"/>
          <w:bCs/>
          <w:i/>
          <w:iCs/>
        </w:rPr>
        <w:t xml:space="preserve">is </w:t>
      </w:r>
      <w:r w:rsidR="00714FFD">
        <w:rPr>
          <w:rFonts w:cs="Arial"/>
          <w:bCs/>
          <w:i/>
          <w:iCs/>
        </w:rPr>
        <w:t>lower than the L1 beam measurements</w:t>
      </w:r>
      <w:r w:rsidRPr="00A74476">
        <w:rPr>
          <w:rFonts w:cs="Arial"/>
          <w:bCs/>
          <w:i/>
          <w:iCs/>
        </w:rPr>
        <w:t>.</w:t>
      </w:r>
    </w:p>
    <w:p w14:paraId="1E3CED9A" w14:textId="77777777" w:rsidR="00214E02" w:rsidRPr="00F532DB" w:rsidRDefault="00214E02" w:rsidP="00EC5ADE">
      <w:pPr>
        <w:jc w:val="left"/>
        <w:rPr>
          <w:rFonts w:cs="Arial"/>
          <w:b/>
          <w:i/>
          <w:iCs/>
        </w:rPr>
      </w:pPr>
    </w:p>
    <w:p w14:paraId="434AAE19" w14:textId="77777777" w:rsidR="00EC5ADE" w:rsidRPr="00506F0D" w:rsidRDefault="00EC5ADE" w:rsidP="009431F6"/>
    <w:p w14:paraId="3218756C" w14:textId="44110739" w:rsidR="00352536" w:rsidRPr="006A4099" w:rsidRDefault="00506F0D" w:rsidP="00DE1DB1">
      <w:pPr>
        <w:pStyle w:val="Heading1"/>
        <w:rPr>
          <w:sz w:val="32"/>
          <w:szCs w:val="32"/>
        </w:rPr>
      </w:pPr>
      <w:r>
        <w:rPr>
          <w:sz w:val="32"/>
          <w:szCs w:val="32"/>
        </w:rPr>
        <w:lastRenderedPageBreak/>
        <w:t>3</w:t>
      </w:r>
      <w:r w:rsidR="00352536" w:rsidRPr="006A4099">
        <w:rPr>
          <w:sz w:val="32"/>
          <w:szCs w:val="32"/>
        </w:rPr>
        <w:t>. Conclusion</w:t>
      </w:r>
    </w:p>
    <w:p w14:paraId="6F5D7D8F" w14:textId="156F4D42" w:rsidR="00352536" w:rsidRDefault="00352536" w:rsidP="00DE1DB1">
      <w:pPr>
        <w:tabs>
          <w:tab w:val="left" w:pos="0"/>
        </w:tabs>
        <w:jc w:val="left"/>
        <w:rPr>
          <w:rFonts w:cs="Arial"/>
          <w:sz w:val="18"/>
          <w:szCs w:val="18"/>
        </w:rPr>
      </w:pPr>
      <w:r w:rsidRPr="006A4099">
        <w:rPr>
          <w:rFonts w:cs="Arial"/>
          <w:sz w:val="18"/>
          <w:szCs w:val="18"/>
        </w:rPr>
        <w:t>In this contribution,</w:t>
      </w:r>
      <w:r w:rsidR="00221702">
        <w:rPr>
          <w:rFonts w:cs="Arial"/>
          <w:sz w:val="18"/>
          <w:szCs w:val="18"/>
        </w:rPr>
        <w:t xml:space="preserve"> initial simulation results for the RRM measurement prediction use case were discussed and the </w:t>
      </w:r>
      <w:r w:rsidR="00FF6FE1" w:rsidRPr="006A4099">
        <w:rPr>
          <w:rFonts w:cs="Arial"/>
          <w:sz w:val="18"/>
          <w:szCs w:val="18"/>
        </w:rPr>
        <w:t xml:space="preserve">following observations </w:t>
      </w:r>
      <w:r w:rsidR="0037578D" w:rsidRPr="006A4099">
        <w:rPr>
          <w:rFonts w:cs="Arial"/>
          <w:sz w:val="18"/>
          <w:szCs w:val="18"/>
        </w:rPr>
        <w:t xml:space="preserve">and proposals </w:t>
      </w:r>
      <w:r w:rsidR="00FF6FE1" w:rsidRPr="006A4099">
        <w:rPr>
          <w:rFonts w:cs="Arial"/>
          <w:sz w:val="18"/>
          <w:szCs w:val="18"/>
        </w:rPr>
        <w:t>were made</w:t>
      </w:r>
      <w:r w:rsidR="00D5431C">
        <w:rPr>
          <w:rFonts w:cs="Arial"/>
          <w:sz w:val="18"/>
          <w:szCs w:val="18"/>
        </w:rPr>
        <w:t>:</w:t>
      </w:r>
    </w:p>
    <w:p w14:paraId="358D6AE3" w14:textId="77777777" w:rsidR="000B6A4B" w:rsidRDefault="000B6A4B" w:rsidP="00DE1DB1">
      <w:pPr>
        <w:tabs>
          <w:tab w:val="left" w:pos="0"/>
        </w:tabs>
        <w:jc w:val="left"/>
        <w:rPr>
          <w:rFonts w:cs="Arial"/>
          <w:sz w:val="18"/>
          <w:szCs w:val="18"/>
        </w:rPr>
      </w:pPr>
    </w:p>
    <w:p w14:paraId="61AE3E48" w14:textId="77777777" w:rsidR="00736CCB" w:rsidRDefault="00736CCB" w:rsidP="00736CCB">
      <w:pPr>
        <w:ind w:left="1260" w:hanging="1260"/>
        <w:jc w:val="left"/>
        <w:rPr>
          <w:rFonts w:cs="Arial"/>
          <w:bCs/>
          <w:i/>
          <w:iCs/>
        </w:rPr>
      </w:pPr>
      <w:r w:rsidRPr="001069B3">
        <w:rPr>
          <w:rFonts w:cs="Arial"/>
          <w:bCs/>
          <w:i/>
          <w:iCs/>
        </w:rPr>
        <w:t>Observation 1: For RRM use case 1, the predicted beams could be used not only as input for the derivation of the cell level measurements, but also to identify the best beam.</w:t>
      </w:r>
    </w:p>
    <w:p w14:paraId="3D0B6774" w14:textId="77777777" w:rsidR="00736CCB" w:rsidRPr="00A74476" w:rsidRDefault="00736CCB" w:rsidP="00736CCB">
      <w:pPr>
        <w:ind w:left="1260" w:hanging="1260"/>
        <w:jc w:val="left"/>
        <w:rPr>
          <w:rFonts w:cs="Arial"/>
          <w:bCs/>
          <w:i/>
          <w:iCs/>
        </w:rPr>
      </w:pPr>
      <w:r w:rsidRPr="00A74476">
        <w:rPr>
          <w:rFonts w:cs="Arial"/>
          <w:bCs/>
          <w:i/>
          <w:iCs/>
        </w:rPr>
        <w:t xml:space="preserve">Observation 2: For temporal prediction case B, </w:t>
      </w:r>
      <w:r>
        <w:rPr>
          <w:rFonts w:cs="Arial"/>
          <w:bCs/>
          <w:i/>
          <w:iCs/>
        </w:rPr>
        <w:t xml:space="preserve">the RSRP estimation error for </w:t>
      </w:r>
      <w:r w:rsidRPr="00A74476">
        <w:rPr>
          <w:rFonts w:cs="Arial"/>
          <w:bCs/>
          <w:i/>
          <w:iCs/>
        </w:rPr>
        <w:t>L</w:t>
      </w:r>
      <w:r>
        <w:rPr>
          <w:rFonts w:cs="Arial"/>
          <w:bCs/>
          <w:i/>
          <w:iCs/>
        </w:rPr>
        <w:t>3</w:t>
      </w:r>
      <w:r w:rsidRPr="00A74476">
        <w:rPr>
          <w:rFonts w:cs="Arial"/>
          <w:bCs/>
          <w:i/>
          <w:iCs/>
        </w:rPr>
        <w:t xml:space="preserve"> </w:t>
      </w:r>
      <w:r>
        <w:rPr>
          <w:rFonts w:cs="Arial"/>
          <w:bCs/>
          <w:i/>
          <w:iCs/>
        </w:rPr>
        <w:t>cell level measurements is lower than the L1 beam measurements</w:t>
      </w:r>
      <w:r w:rsidRPr="00A74476">
        <w:rPr>
          <w:rFonts w:cs="Arial"/>
          <w:bCs/>
          <w:i/>
          <w:iCs/>
        </w:rPr>
        <w:t>.</w:t>
      </w:r>
    </w:p>
    <w:p w14:paraId="4E160004" w14:textId="77777777" w:rsidR="00736CCB" w:rsidRPr="001069B3" w:rsidRDefault="00736CCB" w:rsidP="00736CCB">
      <w:pPr>
        <w:ind w:left="1260" w:hanging="1260"/>
        <w:jc w:val="left"/>
        <w:rPr>
          <w:rFonts w:cs="Arial"/>
          <w:bCs/>
          <w:i/>
          <w:iCs/>
        </w:rPr>
      </w:pPr>
    </w:p>
    <w:p w14:paraId="675B549B" w14:textId="7527DB1F" w:rsidR="00C411BA" w:rsidRPr="00736CCB" w:rsidRDefault="00C411BA" w:rsidP="00736CCB">
      <w:pPr>
        <w:ind w:left="1170" w:hanging="1170"/>
        <w:jc w:val="left"/>
        <w:rPr>
          <w:rFonts w:cs="Arial"/>
          <w:b/>
          <w:i/>
          <w:iCs/>
        </w:rPr>
      </w:pPr>
      <w:r w:rsidRPr="00736CCB">
        <w:rPr>
          <w:rFonts w:cs="Arial"/>
          <w:b/>
          <w:i/>
          <w:iCs/>
        </w:rPr>
        <w:t>Proposal 1: For the evaluation of the beam predictions, RAN2 to adopt the KPIs/metrics used in the RAN1 work on beam prediction (e.g., average L1-RSRP difference of Top-1 predicted beam, Top-1(%), Top-K/1(%)).</w:t>
      </w:r>
    </w:p>
    <w:p w14:paraId="4873E920" w14:textId="5D1D2A73" w:rsidR="001440CC" w:rsidRPr="006A4099" w:rsidRDefault="00506F0D" w:rsidP="00DE1DB1">
      <w:pPr>
        <w:pStyle w:val="Heading1"/>
        <w:rPr>
          <w:sz w:val="32"/>
          <w:szCs w:val="32"/>
        </w:rPr>
      </w:pPr>
      <w:r>
        <w:rPr>
          <w:sz w:val="32"/>
          <w:szCs w:val="32"/>
        </w:rPr>
        <w:t>4</w:t>
      </w:r>
      <w:r w:rsidR="001440CC" w:rsidRPr="006A4099">
        <w:rPr>
          <w:sz w:val="32"/>
          <w:szCs w:val="32"/>
        </w:rPr>
        <w:t xml:space="preserve">. </w:t>
      </w:r>
      <w:r w:rsidR="001440CC">
        <w:rPr>
          <w:sz w:val="32"/>
          <w:szCs w:val="32"/>
        </w:rPr>
        <w:t>References</w:t>
      </w:r>
    </w:p>
    <w:p w14:paraId="31CA66D4" w14:textId="4332EBD5" w:rsidR="00DE1DB1" w:rsidRDefault="00CA07F6" w:rsidP="00DE1DB1">
      <w:pPr>
        <w:ind w:left="567" w:hanging="567"/>
        <w:jc w:val="left"/>
        <w:rPr>
          <w:rFonts w:cs="Arial"/>
          <w:lang w:val="en-US"/>
        </w:rPr>
      </w:pPr>
      <w:r w:rsidRPr="00A440E4">
        <w:rPr>
          <w:rFonts w:cs="Arial"/>
        </w:rPr>
        <w:t>[1]</w:t>
      </w:r>
      <w:bookmarkStart w:id="1" w:name="_Hlk162962146"/>
      <w:r w:rsidR="00460935">
        <w:rPr>
          <w:rFonts w:cs="Arial"/>
        </w:rPr>
        <w:t xml:space="preserve"> </w:t>
      </w:r>
      <w:r w:rsidR="00B964B5">
        <w:rPr>
          <w:rFonts w:cs="Arial"/>
          <w:lang w:val="en-US"/>
        </w:rPr>
        <w:t>RAN2-126 Chairman Notes, Fukuoka, Japan, May 2024</w:t>
      </w:r>
    </w:p>
    <w:bookmarkEnd w:id="1"/>
    <w:p w14:paraId="732552AB" w14:textId="2487005D" w:rsidR="00460935" w:rsidRPr="007E0BEC" w:rsidRDefault="00460935" w:rsidP="00460935">
      <w:pPr>
        <w:ind w:left="567" w:hanging="567"/>
        <w:jc w:val="left"/>
        <w:rPr>
          <w:rFonts w:cs="Arial"/>
        </w:rPr>
      </w:pPr>
      <w:r w:rsidRPr="007E0BEC">
        <w:rPr>
          <w:rFonts w:cs="Arial"/>
          <w:lang w:val="en-US"/>
        </w:rPr>
        <w:t>[2]</w:t>
      </w:r>
      <w:r>
        <w:rPr>
          <w:rFonts w:cs="Arial"/>
          <w:lang w:val="en-US"/>
        </w:rPr>
        <w:t xml:space="preserve"> </w:t>
      </w:r>
      <w:r w:rsidRPr="007E0BEC">
        <w:rPr>
          <w:rFonts w:cs="Arial"/>
          <w:lang w:val="en-US"/>
        </w:rPr>
        <w:t>R2-2404955</w:t>
      </w:r>
      <w:r w:rsidR="00841459">
        <w:rPr>
          <w:rFonts w:cs="Arial"/>
          <w:lang w:val="en-US"/>
        </w:rPr>
        <w:t xml:space="preserve">, </w:t>
      </w:r>
      <w:r w:rsidRPr="007E0BEC">
        <w:rPr>
          <w:rFonts w:cs="Arial"/>
          <w:lang w:val="en-US"/>
        </w:rPr>
        <w:t>Summary of [POST125bis][</w:t>
      </w:r>
      <w:proofErr w:type="gramStart"/>
      <w:r w:rsidRPr="007E0BEC">
        <w:rPr>
          <w:rFonts w:cs="Arial"/>
          <w:lang w:val="en-US"/>
        </w:rPr>
        <w:t>021][</w:t>
      </w:r>
      <w:proofErr w:type="gramEnd"/>
      <w:r w:rsidRPr="007E0BEC">
        <w:rPr>
          <w:rFonts w:cs="Arial"/>
          <w:lang w:val="en-US"/>
        </w:rPr>
        <w:t>AIML mobility] Simulation assumptions and methodology (OPPO)</w:t>
      </w:r>
      <w:r w:rsidR="0052095A">
        <w:rPr>
          <w:rFonts w:cs="Arial"/>
          <w:lang w:val="en-US"/>
        </w:rPr>
        <w:t xml:space="preserve">, </w:t>
      </w:r>
    </w:p>
    <w:p w14:paraId="79E1526B" w14:textId="580791D4" w:rsidR="00460935" w:rsidRPr="007E0BEC" w:rsidRDefault="00460935" w:rsidP="00460935">
      <w:pPr>
        <w:ind w:left="567" w:hanging="567"/>
        <w:jc w:val="left"/>
        <w:rPr>
          <w:rFonts w:cs="Arial"/>
        </w:rPr>
      </w:pPr>
      <w:r w:rsidRPr="007E0BEC">
        <w:rPr>
          <w:rFonts w:cs="Arial"/>
        </w:rPr>
        <w:t>[3]</w:t>
      </w:r>
      <w:r>
        <w:rPr>
          <w:rFonts w:cs="Arial"/>
        </w:rPr>
        <w:t xml:space="preserve"> </w:t>
      </w:r>
      <w:r w:rsidRPr="007E0BEC">
        <w:rPr>
          <w:rFonts w:cs="Arial"/>
        </w:rPr>
        <w:t>R2-2406095</w:t>
      </w:r>
      <w:r w:rsidR="00841459">
        <w:rPr>
          <w:rFonts w:cs="Arial"/>
        </w:rPr>
        <w:t>,</w:t>
      </w:r>
      <w:r w:rsidRPr="007E0BEC">
        <w:rPr>
          <w:rFonts w:cs="Arial"/>
        </w:rPr>
        <w:t xml:space="preserve"> </w:t>
      </w:r>
      <w:r w:rsidRPr="007E0BEC">
        <w:t>Summary of [POST126][</w:t>
      </w:r>
      <w:proofErr w:type="gramStart"/>
      <w:r w:rsidRPr="007E0BEC">
        <w:t>031][</w:t>
      </w:r>
      <w:proofErr w:type="spellStart"/>
      <w:proofErr w:type="gramEnd"/>
      <w:r w:rsidRPr="007E0BEC">
        <w:t>AIMob</w:t>
      </w:r>
      <w:proofErr w:type="spellEnd"/>
      <w:r w:rsidRPr="007E0BEC">
        <w:t>] Simulations</w:t>
      </w:r>
      <w:r w:rsidR="00CE21D3">
        <w:t>, OPPO, Fukuoka, Japan, May 2024</w:t>
      </w:r>
    </w:p>
    <w:p w14:paraId="6B82E762" w14:textId="0E463795" w:rsidR="00DC456F" w:rsidRDefault="00460935" w:rsidP="00841459">
      <w:pPr>
        <w:ind w:left="567" w:hanging="567"/>
        <w:jc w:val="left"/>
        <w:rPr>
          <w:rFonts w:cs="Arial"/>
        </w:rPr>
      </w:pPr>
      <w:r>
        <w:rPr>
          <w:rFonts w:cs="Arial"/>
          <w:lang w:val="en-US"/>
        </w:rPr>
        <w:t>[4]</w:t>
      </w:r>
      <w:r w:rsidR="00841459">
        <w:rPr>
          <w:rFonts w:cs="Arial"/>
          <w:lang w:val="en-US"/>
        </w:rPr>
        <w:t xml:space="preserve"> TS </w:t>
      </w:r>
      <w:r w:rsidR="00841459" w:rsidRPr="00841459">
        <w:rPr>
          <w:rFonts w:cs="Arial"/>
        </w:rPr>
        <w:t>38.843</w:t>
      </w:r>
      <w:r w:rsidR="00841459">
        <w:rPr>
          <w:rFonts w:cs="Arial"/>
        </w:rPr>
        <w:t xml:space="preserve">, </w:t>
      </w:r>
      <w:r w:rsidR="00841459" w:rsidRPr="00841459">
        <w:rPr>
          <w:rFonts w:cs="Arial"/>
        </w:rPr>
        <w:t>Study on Artificial Intelligence (AI)/Machine Learning (ML) for NR air interface</w:t>
      </w:r>
    </w:p>
    <w:p w14:paraId="6755C36C" w14:textId="200284B8" w:rsidR="004226F6" w:rsidRPr="00EC24EE" w:rsidRDefault="004226F6" w:rsidP="00EC24EE">
      <w:pPr>
        <w:ind w:left="567" w:hanging="567"/>
        <w:jc w:val="left"/>
        <w:rPr>
          <w:rFonts w:cs="Arial"/>
          <w:lang w:val="en-US"/>
        </w:rPr>
      </w:pPr>
      <w:r>
        <w:rPr>
          <w:rFonts w:cs="Arial"/>
        </w:rPr>
        <w:t xml:space="preserve">[5] </w:t>
      </w:r>
      <w:r w:rsidR="00623BC8" w:rsidRPr="00623BC8">
        <w:rPr>
          <w:rFonts w:cs="Arial"/>
        </w:rPr>
        <w:t>R2-2407377</w:t>
      </w:r>
      <w:r w:rsidR="00623BC8">
        <w:rPr>
          <w:rFonts w:cs="Arial"/>
        </w:rPr>
        <w:t xml:space="preserve">, </w:t>
      </w:r>
      <w:r w:rsidR="0053152B">
        <w:rPr>
          <w:rFonts w:cs="Arial"/>
          <w:szCs w:val="24"/>
          <w:lang w:val="en-US"/>
        </w:rPr>
        <w:t>Initial simulation results for RRM measurement predictions</w:t>
      </w:r>
      <w:r w:rsidR="00623BC8">
        <w:rPr>
          <w:rFonts w:cs="Arial"/>
          <w:szCs w:val="24"/>
          <w:lang w:val="en-US"/>
        </w:rPr>
        <w:t>, RAN2-127,</w:t>
      </w:r>
      <w:r w:rsidR="00623BC8" w:rsidRPr="00623BC8">
        <w:t xml:space="preserve"> </w:t>
      </w:r>
      <w:r w:rsidR="00623BC8" w:rsidRPr="00623BC8">
        <w:rPr>
          <w:rFonts w:cs="Arial"/>
          <w:szCs w:val="24"/>
          <w:lang w:val="en-US"/>
        </w:rPr>
        <w:t>Maastricht, Netherlands, Aug</w:t>
      </w:r>
      <w:r w:rsidR="00623BC8">
        <w:rPr>
          <w:rFonts w:cs="Arial"/>
          <w:szCs w:val="24"/>
          <w:lang w:val="en-US"/>
        </w:rPr>
        <w:t>ust 2024</w:t>
      </w:r>
    </w:p>
    <w:sectPr w:rsidR="004226F6" w:rsidRPr="00EC24EE"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E7B68" w14:textId="77777777" w:rsidR="00D752C0" w:rsidRDefault="00D752C0">
      <w:r>
        <w:separator/>
      </w:r>
    </w:p>
  </w:endnote>
  <w:endnote w:type="continuationSeparator" w:id="0">
    <w:p w14:paraId="57398C78" w14:textId="77777777" w:rsidR="00D752C0" w:rsidRDefault="00D752C0">
      <w:r>
        <w:continuationSeparator/>
      </w:r>
    </w:p>
  </w:endnote>
  <w:endnote w:type="continuationNotice" w:id="1">
    <w:p w14:paraId="74998B15" w14:textId="77777777" w:rsidR="00D752C0" w:rsidRDefault="00D7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ECBA6" w14:textId="77777777" w:rsidR="00D752C0" w:rsidRDefault="00D752C0">
      <w:r>
        <w:separator/>
      </w:r>
    </w:p>
  </w:footnote>
  <w:footnote w:type="continuationSeparator" w:id="0">
    <w:p w14:paraId="0FC0FD2A" w14:textId="77777777" w:rsidR="00D752C0" w:rsidRDefault="00D752C0">
      <w:r>
        <w:continuationSeparator/>
      </w:r>
    </w:p>
  </w:footnote>
  <w:footnote w:type="continuationNotice" w:id="1">
    <w:p w14:paraId="6271592C" w14:textId="77777777" w:rsidR="00D752C0" w:rsidRDefault="00D75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29"/>
  </w:num>
  <w:num w:numId="2" w16cid:durableId="2096196966">
    <w:abstractNumId w:val="20"/>
  </w:num>
  <w:num w:numId="3" w16cid:durableId="802044280">
    <w:abstractNumId w:val="16"/>
  </w:num>
  <w:num w:numId="4" w16cid:durableId="1857310106">
    <w:abstractNumId w:val="33"/>
  </w:num>
  <w:num w:numId="5" w16cid:durableId="1255479474">
    <w:abstractNumId w:val="17"/>
  </w:num>
  <w:num w:numId="6" w16cid:durableId="487593010">
    <w:abstractNumId w:val="44"/>
  </w:num>
  <w:num w:numId="7" w16cid:durableId="1721663231">
    <w:abstractNumId w:val="30"/>
  </w:num>
  <w:num w:numId="8" w16cid:durableId="1406338349">
    <w:abstractNumId w:val="42"/>
  </w:num>
  <w:num w:numId="9" w16cid:durableId="887840152">
    <w:abstractNumId w:val="8"/>
  </w:num>
  <w:num w:numId="10" w16cid:durableId="1285846033">
    <w:abstractNumId w:val="41"/>
  </w:num>
  <w:num w:numId="11" w16cid:durableId="44841135">
    <w:abstractNumId w:val="31"/>
  </w:num>
  <w:num w:numId="12" w16cid:durableId="1488395361">
    <w:abstractNumId w:val="34"/>
  </w:num>
  <w:num w:numId="13" w16cid:durableId="2132480761">
    <w:abstractNumId w:val="0"/>
  </w:num>
  <w:num w:numId="14" w16cid:durableId="2144882461">
    <w:abstractNumId w:val="15"/>
  </w:num>
  <w:num w:numId="15" w16cid:durableId="1196236058">
    <w:abstractNumId w:val="4"/>
  </w:num>
  <w:num w:numId="16" w16cid:durableId="399983979">
    <w:abstractNumId w:val="27"/>
  </w:num>
  <w:num w:numId="17" w16cid:durableId="1828354690">
    <w:abstractNumId w:val="39"/>
  </w:num>
  <w:num w:numId="18" w16cid:durableId="291717654">
    <w:abstractNumId w:val="9"/>
  </w:num>
  <w:num w:numId="19" w16cid:durableId="2024237087">
    <w:abstractNumId w:val="43"/>
  </w:num>
  <w:num w:numId="20" w16cid:durableId="12556254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1"/>
  </w:num>
  <w:num w:numId="22" w16cid:durableId="704719118">
    <w:abstractNumId w:val="7"/>
  </w:num>
  <w:num w:numId="23" w16cid:durableId="1062678787">
    <w:abstractNumId w:val="19"/>
  </w:num>
  <w:num w:numId="24" w16cid:durableId="1862429187">
    <w:abstractNumId w:val="24"/>
  </w:num>
  <w:num w:numId="25" w16cid:durableId="1445537849">
    <w:abstractNumId w:val="5"/>
  </w:num>
  <w:num w:numId="26" w16cid:durableId="1246915943">
    <w:abstractNumId w:val="38"/>
  </w:num>
  <w:num w:numId="27" w16cid:durableId="1656882550">
    <w:abstractNumId w:val="28"/>
  </w:num>
  <w:num w:numId="28" w16cid:durableId="612831590">
    <w:abstractNumId w:val="2"/>
  </w:num>
  <w:num w:numId="29" w16cid:durableId="944000852">
    <w:abstractNumId w:val="23"/>
  </w:num>
  <w:num w:numId="30" w16cid:durableId="456337548">
    <w:abstractNumId w:val="40"/>
  </w:num>
  <w:num w:numId="31" w16cid:durableId="1337726301">
    <w:abstractNumId w:val="36"/>
  </w:num>
  <w:num w:numId="32" w16cid:durableId="1187253108">
    <w:abstractNumId w:val="14"/>
  </w:num>
  <w:num w:numId="33" w16cid:durableId="27803367">
    <w:abstractNumId w:val="22"/>
  </w:num>
  <w:num w:numId="34" w16cid:durableId="1480272299">
    <w:abstractNumId w:val="12"/>
  </w:num>
  <w:num w:numId="35" w16cid:durableId="815336641">
    <w:abstractNumId w:val="35"/>
  </w:num>
  <w:num w:numId="36" w16cid:durableId="2080203939">
    <w:abstractNumId w:val="6"/>
  </w:num>
  <w:num w:numId="37" w16cid:durableId="187262294">
    <w:abstractNumId w:val="26"/>
  </w:num>
  <w:num w:numId="38" w16cid:durableId="1637636848">
    <w:abstractNumId w:val="25"/>
  </w:num>
  <w:num w:numId="39" w16cid:durableId="1967083928">
    <w:abstractNumId w:val="10"/>
  </w:num>
  <w:num w:numId="40" w16cid:durableId="1771778651">
    <w:abstractNumId w:val="1"/>
  </w:num>
  <w:num w:numId="41" w16cid:durableId="2025355670">
    <w:abstractNumId w:val="13"/>
  </w:num>
  <w:num w:numId="42" w16cid:durableId="888033097">
    <w:abstractNumId w:val="3"/>
  </w:num>
  <w:num w:numId="43" w16cid:durableId="1645501718">
    <w:abstractNumId w:val="32"/>
  </w:num>
  <w:num w:numId="44" w16cid:durableId="1602645458">
    <w:abstractNumId w:val="18"/>
  </w:num>
  <w:num w:numId="45" w16cid:durableId="450053673">
    <w:abstractNumId w:val="37"/>
  </w:num>
  <w:num w:numId="46" w16cid:durableId="18547643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426"/>
    <w:rsid w:val="00027537"/>
    <w:rsid w:val="00027938"/>
    <w:rsid w:val="00027BFA"/>
    <w:rsid w:val="00027C86"/>
    <w:rsid w:val="00030542"/>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6C16"/>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04F"/>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2D9B"/>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A7E13"/>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9B3"/>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17DD8"/>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210"/>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DA8"/>
    <w:rsid w:val="00214E02"/>
    <w:rsid w:val="00215145"/>
    <w:rsid w:val="00215423"/>
    <w:rsid w:val="002158FA"/>
    <w:rsid w:val="00215FFA"/>
    <w:rsid w:val="0021602C"/>
    <w:rsid w:val="0021610C"/>
    <w:rsid w:val="0021652C"/>
    <w:rsid w:val="00216C7B"/>
    <w:rsid w:val="00216E9C"/>
    <w:rsid w:val="00217973"/>
    <w:rsid w:val="00217B94"/>
    <w:rsid w:val="00220600"/>
    <w:rsid w:val="0022081A"/>
    <w:rsid w:val="00220DBE"/>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E4"/>
    <w:rsid w:val="00231A2F"/>
    <w:rsid w:val="002323A3"/>
    <w:rsid w:val="0023274F"/>
    <w:rsid w:val="00233795"/>
    <w:rsid w:val="0023392F"/>
    <w:rsid w:val="002343DE"/>
    <w:rsid w:val="002348C6"/>
    <w:rsid w:val="00234B17"/>
    <w:rsid w:val="00234EA0"/>
    <w:rsid w:val="002354A6"/>
    <w:rsid w:val="00235632"/>
    <w:rsid w:val="0023563F"/>
    <w:rsid w:val="00235872"/>
    <w:rsid w:val="00236E0C"/>
    <w:rsid w:val="00237019"/>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99F"/>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E27"/>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75F"/>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91C"/>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0FF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3290"/>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D43"/>
    <w:rsid w:val="003871A8"/>
    <w:rsid w:val="0038736E"/>
    <w:rsid w:val="00387509"/>
    <w:rsid w:val="003879B0"/>
    <w:rsid w:val="0039028B"/>
    <w:rsid w:val="003910AF"/>
    <w:rsid w:val="00391621"/>
    <w:rsid w:val="003918C0"/>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DF3"/>
    <w:rsid w:val="003B369F"/>
    <w:rsid w:val="003B36A3"/>
    <w:rsid w:val="003B3D34"/>
    <w:rsid w:val="003B422E"/>
    <w:rsid w:val="003B475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6F6"/>
    <w:rsid w:val="004229CE"/>
    <w:rsid w:val="0042357A"/>
    <w:rsid w:val="00423927"/>
    <w:rsid w:val="00423CC7"/>
    <w:rsid w:val="00423E7D"/>
    <w:rsid w:val="0042400D"/>
    <w:rsid w:val="004242F4"/>
    <w:rsid w:val="0042481A"/>
    <w:rsid w:val="00424C3A"/>
    <w:rsid w:val="00424F46"/>
    <w:rsid w:val="00424F95"/>
    <w:rsid w:val="00425572"/>
    <w:rsid w:val="0042570D"/>
    <w:rsid w:val="00425BD8"/>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875"/>
    <w:rsid w:val="00441A92"/>
    <w:rsid w:val="00441CE3"/>
    <w:rsid w:val="00441EDA"/>
    <w:rsid w:val="0044216B"/>
    <w:rsid w:val="004422BE"/>
    <w:rsid w:val="004425E7"/>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3B0"/>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935"/>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478E"/>
    <w:rsid w:val="00494921"/>
    <w:rsid w:val="004949EB"/>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4CF"/>
    <w:rsid w:val="00505587"/>
    <w:rsid w:val="00505B5B"/>
    <w:rsid w:val="00506557"/>
    <w:rsid w:val="005065A0"/>
    <w:rsid w:val="0050677A"/>
    <w:rsid w:val="00506F0D"/>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095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52B"/>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39A"/>
    <w:rsid w:val="00541AF9"/>
    <w:rsid w:val="00541CFD"/>
    <w:rsid w:val="0054217B"/>
    <w:rsid w:val="005429C9"/>
    <w:rsid w:val="00542F77"/>
    <w:rsid w:val="0054313D"/>
    <w:rsid w:val="0054335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5D"/>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5B57"/>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3BC8"/>
    <w:rsid w:val="0062430F"/>
    <w:rsid w:val="006247C8"/>
    <w:rsid w:val="00624CE8"/>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163"/>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42B"/>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641"/>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DD"/>
    <w:rsid w:val="006C00E7"/>
    <w:rsid w:val="006C03B8"/>
    <w:rsid w:val="006C0509"/>
    <w:rsid w:val="006C0A7B"/>
    <w:rsid w:val="006C0D50"/>
    <w:rsid w:val="006C10FB"/>
    <w:rsid w:val="006C11F0"/>
    <w:rsid w:val="006C1313"/>
    <w:rsid w:val="006C135A"/>
    <w:rsid w:val="006C1514"/>
    <w:rsid w:val="006C17DE"/>
    <w:rsid w:val="006C1BD4"/>
    <w:rsid w:val="006C247D"/>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828"/>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0D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4FFD"/>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CCB"/>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55D"/>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53B"/>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5A89"/>
    <w:rsid w:val="007A6697"/>
    <w:rsid w:val="007A67AD"/>
    <w:rsid w:val="007A6D00"/>
    <w:rsid w:val="007A72F6"/>
    <w:rsid w:val="007A74C6"/>
    <w:rsid w:val="007A7541"/>
    <w:rsid w:val="007B0037"/>
    <w:rsid w:val="007B005E"/>
    <w:rsid w:val="007B0069"/>
    <w:rsid w:val="007B051C"/>
    <w:rsid w:val="007B0730"/>
    <w:rsid w:val="007B0F9D"/>
    <w:rsid w:val="007B15F3"/>
    <w:rsid w:val="007B18BA"/>
    <w:rsid w:val="007B1951"/>
    <w:rsid w:val="007B21C7"/>
    <w:rsid w:val="007B2340"/>
    <w:rsid w:val="007B2410"/>
    <w:rsid w:val="007B25B0"/>
    <w:rsid w:val="007B2985"/>
    <w:rsid w:val="007B3D2D"/>
    <w:rsid w:val="007B4088"/>
    <w:rsid w:val="007B467C"/>
    <w:rsid w:val="007B4B12"/>
    <w:rsid w:val="007B4CC0"/>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45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2B1"/>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3C"/>
    <w:rsid w:val="008968D3"/>
    <w:rsid w:val="0089722A"/>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40"/>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9CF"/>
    <w:rsid w:val="008F4F61"/>
    <w:rsid w:val="008F532C"/>
    <w:rsid w:val="008F546E"/>
    <w:rsid w:val="008F5957"/>
    <w:rsid w:val="008F64F0"/>
    <w:rsid w:val="008F69F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2AD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DB4"/>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1F6"/>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E08"/>
    <w:rsid w:val="00953920"/>
    <w:rsid w:val="00953D47"/>
    <w:rsid w:val="00953F2C"/>
    <w:rsid w:val="0095483D"/>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83E"/>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5AC"/>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12D"/>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26B8"/>
    <w:rsid w:val="009B2D33"/>
    <w:rsid w:val="009B3AC2"/>
    <w:rsid w:val="009B4DF4"/>
    <w:rsid w:val="009B4EE0"/>
    <w:rsid w:val="009B522F"/>
    <w:rsid w:val="009B5556"/>
    <w:rsid w:val="009B564E"/>
    <w:rsid w:val="009B5691"/>
    <w:rsid w:val="009B5C17"/>
    <w:rsid w:val="009B5F58"/>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495"/>
    <w:rsid w:val="009C4FA8"/>
    <w:rsid w:val="009C5727"/>
    <w:rsid w:val="009C5FCB"/>
    <w:rsid w:val="009C613F"/>
    <w:rsid w:val="009C72F7"/>
    <w:rsid w:val="009C75AE"/>
    <w:rsid w:val="009C7FC4"/>
    <w:rsid w:val="009D03E6"/>
    <w:rsid w:val="009D0FC2"/>
    <w:rsid w:val="009D114D"/>
    <w:rsid w:val="009D11B2"/>
    <w:rsid w:val="009D188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74"/>
    <w:rsid w:val="009D7B84"/>
    <w:rsid w:val="009D7B93"/>
    <w:rsid w:val="009E035B"/>
    <w:rsid w:val="009E068F"/>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61"/>
    <w:rsid w:val="00A24D4B"/>
    <w:rsid w:val="00A24E18"/>
    <w:rsid w:val="00A253DB"/>
    <w:rsid w:val="00A25594"/>
    <w:rsid w:val="00A25BC9"/>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476"/>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3FD3"/>
    <w:rsid w:val="00AA4893"/>
    <w:rsid w:val="00AA51D6"/>
    <w:rsid w:val="00AA54BC"/>
    <w:rsid w:val="00AA5CEE"/>
    <w:rsid w:val="00AA690B"/>
    <w:rsid w:val="00AA7070"/>
    <w:rsid w:val="00AA71FC"/>
    <w:rsid w:val="00AA724F"/>
    <w:rsid w:val="00AA7CD8"/>
    <w:rsid w:val="00AA7FDC"/>
    <w:rsid w:val="00AB024A"/>
    <w:rsid w:val="00AB0BC8"/>
    <w:rsid w:val="00AB103E"/>
    <w:rsid w:val="00AB11CA"/>
    <w:rsid w:val="00AB14D9"/>
    <w:rsid w:val="00AB1857"/>
    <w:rsid w:val="00AB2114"/>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D6"/>
    <w:rsid w:val="00AC007F"/>
    <w:rsid w:val="00AC021C"/>
    <w:rsid w:val="00AC02D8"/>
    <w:rsid w:val="00AC02FB"/>
    <w:rsid w:val="00AC064F"/>
    <w:rsid w:val="00AC0690"/>
    <w:rsid w:val="00AC10E9"/>
    <w:rsid w:val="00AC130C"/>
    <w:rsid w:val="00AC167D"/>
    <w:rsid w:val="00AC1D8B"/>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70"/>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161"/>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819"/>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5804"/>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F0C"/>
    <w:rsid w:val="00C411BA"/>
    <w:rsid w:val="00C417C4"/>
    <w:rsid w:val="00C41EBD"/>
    <w:rsid w:val="00C4229E"/>
    <w:rsid w:val="00C429C8"/>
    <w:rsid w:val="00C42AED"/>
    <w:rsid w:val="00C43464"/>
    <w:rsid w:val="00C4350B"/>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BBB"/>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1D3"/>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634"/>
    <w:rsid w:val="00D748ED"/>
    <w:rsid w:val="00D752C0"/>
    <w:rsid w:val="00D75533"/>
    <w:rsid w:val="00D75A06"/>
    <w:rsid w:val="00D76C08"/>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3E96"/>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64A"/>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654F"/>
    <w:rsid w:val="00DE68BB"/>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AA4"/>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6A1"/>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6C5F"/>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AC9"/>
    <w:rsid w:val="00E95CCB"/>
    <w:rsid w:val="00E9639C"/>
    <w:rsid w:val="00E964FD"/>
    <w:rsid w:val="00E96854"/>
    <w:rsid w:val="00E96D72"/>
    <w:rsid w:val="00E96EA8"/>
    <w:rsid w:val="00E97209"/>
    <w:rsid w:val="00E9769B"/>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5ADE"/>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63B"/>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451"/>
    <w:rsid w:val="00F52DAD"/>
    <w:rsid w:val="00F532DB"/>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235"/>
    <w:rsid w:val="00F947B1"/>
    <w:rsid w:val="00F94853"/>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8582738">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18912884">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676B1-0A8A-4A72-8F10-16DCB79EC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5.xml><?xml version="1.0" encoding="utf-8"?>
<ds:datastoreItem xmlns:ds="http://schemas.openxmlformats.org/officeDocument/2006/customXml" ds:itemID="{1FF407CD-7D7C-493D-A7B0-A2D521671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394</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310</cp:revision>
  <cp:lastPrinted>2016-11-05T00:26:00Z</cp:lastPrinted>
  <dcterms:created xsi:type="dcterms:W3CDTF">2024-05-07T03:43:00Z</dcterms:created>
  <dcterms:modified xsi:type="dcterms:W3CDTF">2024-08-09T03:49:00Z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2024-08-07T01:05:42Z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278b65c7-297e-4a0a-a354-077045ec30c2</vt:lpwstr>
  </property>
  <property fmtid="{D5CDD505-2E9C-101B-9397-08002B2CF9AE}" pid="30" name="MSIP_Label_4d2f777e-4347-4fc6-823a-b44ab313546a_ContentBits">
    <vt:lpwstr>0</vt:lpwstr>
  </property>
</Properties>
</file>